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CE" w:rsidRPr="00DE4DCE" w:rsidRDefault="00DE4DCE" w:rsidP="00DE4DCE">
      <w:r w:rsidRPr="00DE4DCE">
        <w:t>Directions: Fill in the chart using complete sentences.</w:t>
      </w:r>
    </w:p>
    <w:p w:rsidR="00DE4DCE" w:rsidRPr="00DE4DCE" w:rsidRDefault="00DE4DCE" w:rsidP="00DE4DCE">
      <w:pPr>
        <w:numPr>
          <w:ilvl w:val="0"/>
          <w:numId w:val="1"/>
        </w:numPr>
      </w:pPr>
      <w:r w:rsidRPr="00DE4DCE">
        <w:t>Summarize the events in each paragraph.</w:t>
      </w:r>
    </w:p>
    <w:p w:rsidR="00DE4DCE" w:rsidRPr="00DE4DCE" w:rsidRDefault="00DE4DCE" w:rsidP="00DE4DCE">
      <w:pPr>
        <w:numPr>
          <w:ilvl w:val="0"/>
          <w:numId w:val="1"/>
        </w:numPr>
      </w:pPr>
      <w:r w:rsidRPr="00DE4DCE">
        <w:t>Locate at least three phrases in each paragraph that Muir uses to describe nature.</w:t>
      </w:r>
    </w:p>
    <w:p w:rsidR="00DE4DCE" w:rsidRPr="00DE4DCE" w:rsidRDefault="00DE4DCE" w:rsidP="00DE4DCE">
      <w:pPr>
        <w:numPr>
          <w:ilvl w:val="0"/>
          <w:numId w:val="1"/>
        </w:numPr>
      </w:pPr>
      <w:r w:rsidRPr="00DE4DCE">
        <w:t>Discuss what his words reveal about his relationship with nature.</w:t>
      </w:r>
    </w:p>
    <w:p w:rsidR="00DE4DCE" w:rsidRPr="00DE4DCE" w:rsidRDefault="00DE4DCE" w:rsidP="00DE4DCE">
      <w:pPr>
        <w:numPr>
          <w:ilvl w:val="0"/>
          <w:numId w:val="1"/>
        </w:numPr>
      </w:pPr>
      <w:r w:rsidRPr="00DE4DCE">
        <w:t>Explain how Muir’s writing illustrates naturalism.</w:t>
      </w:r>
    </w:p>
    <w:p w:rsidR="00DE4DCE" w:rsidRPr="00DE4DCE" w:rsidRDefault="00DE4DCE" w:rsidP="00DE4DCE">
      <w:r w:rsidRPr="00DE4DCE">
        <w:br/>
      </w:r>
    </w:p>
    <w:tbl>
      <w:tblPr>
        <w:tblW w:w="21600" w:type="dxa"/>
        <w:tblCellMar>
          <w:top w:w="15" w:type="dxa"/>
          <w:left w:w="15" w:type="dxa"/>
          <w:bottom w:w="15" w:type="dxa"/>
          <w:right w:w="15" w:type="dxa"/>
        </w:tblCellMar>
        <w:tblLook w:val="04A0" w:firstRow="1" w:lastRow="0" w:firstColumn="1" w:lastColumn="0" w:noHBand="0" w:noVBand="1"/>
      </w:tblPr>
      <w:tblGrid>
        <w:gridCol w:w="3815"/>
        <w:gridCol w:w="2712"/>
        <w:gridCol w:w="6236"/>
        <w:gridCol w:w="8837"/>
      </w:tblGrid>
      <w:tr w:rsidR="00DE4DCE" w:rsidRPr="00DE4DCE" w:rsidTr="00DE4DCE">
        <w:trPr>
          <w:tblHeader/>
        </w:trPr>
        <w:tc>
          <w:tcPr>
            <w:tcW w:w="0" w:type="auto"/>
            <w:gridSpan w:val="4"/>
            <w:tcBorders>
              <w:top w:val="nil"/>
              <w:left w:val="nil"/>
              <w:bottom w:val="nil"/>
              <w:right w:val="nil"/>
            </w:tcBorders>
            <w:shd w:val="clear" w:color="auto" w:fill="D65B00"/>
            <w:tcMar>
              <w:top w:w="0" w:type="dxa"/>
              <w:left w:w="0" w:type="dxa"/>
              <w:bottom w:w="0" w:type="dxa"/>
              <w:right w:w="0" w:type="dxa"/>
            </w:tcMar>
            <w:vAlign w:val="center"/>
            <w:hideMark/>
          </w:tcPr>
          <w:p w:rsidR="00DE4DCE" w:rsidRPr="00DE4DCE" w:rsidRDefault="00DE4DCE" w:rsidP="00DE4DCE">
            <w:r w:rsidRPr="00DE4DCE">
              <w:t>Graphic Organizer</w:t>
            </w:r>
          </w:p>
        </w:tc>
      </w:tr>
      <w:tr w:rsidR="00DE4DCE" w:rsidRPr="00DE4DCE" w:rsidTr="00DE4DCE">
        <w:trPr>
          <w:tblHeader/>
        </w:trPr>
        <w:tc>
          <w:tcPr>
            <w:tcW w:w="0" w:type="auto"/>
            <w:shd w:val="clear" w:color="auto" w:fill="D65B00"/>
            <w:tcMar>
              <w:top w:w="0" w:type="dxa"/>
              <w:left w:w="0" w:type="dxa"/>
              <w:bottom w:w="0" w:type="dxa"/>
              <w:right w:w="0" w:type="dxa"/>
            </w:tcMar>
            <w:vAlign w:val="center"/>
            <w:hideMark/>
          </w:tcPr>
          <w:p w:rsidR="00DE4DCE" w:rsidRPr="00DE4DCE" w:rsidRDefault="00DE4DCE" w:rsidP="00DE4DCE">
            <w:r w:rsidRPr="00DE4DCE">
              <w:t>What does Muir accomplish in the paragraph?</w:t>
            </w:r>
          </w:p>
        </w:tc>
        <w:tc>
          <w:tcPr>
            <w:tcW w:w="0" w:type="auto"/>
            <w:shd w:val="clear" w:color="auto" w:fill="D65B00"/>
            <w:tcMar>
              <w:top w:w="0" w:type="dxa"/>
              <w:left w:w="0" w:type="dxa"/>
              <w:bottom w:w="0" w:type="dxa"/>
              <w:right w:w="0" w:type="dxa"/>
            </w:tcMar>
            <w:vAlign w:val="center"/>
            <w:hideMark/>
          </w:tcPr>
          <w:p w:rsidR="00DE4DCE" w:rsidRPr="00DE4DCE" w:rsidRDefault="00DE4DCE" w:rsidP="00DE4DCE">
            <w:r w:rsidRPr="00DE4DCE">
              <w:t>Quotations: </w:t>
            </w:r>
            <w:r w:rsidRPr="00DE4DCE">
              <w:br/>
              <w:t>Select phrases Muir uses to describe nature in the paragraph.</w:t>
            </w:r>
          </w:p>
        </w:tc>
        <w:tc>
          <w:tcPr>
            <w:tcW w:w="0" w:type="auto"/>
            <w:shd w:val="clear" w:color="auto" w:fill="D65B00"/>
            <w:tcMar>
              <w:top w:w="0" w:type="dxa"/>
              <w:left w:w="0" w:type="dxa"/>
              <w:bottom w:w="0" w:type="dxa"/>
              <w:right w:w="0" w:type="dxa"/>
            </w:tcMar>
            <w:vAlign w:val="center"/>
            <w:hideMark/>
          </w:tcPr>
          <w:p w:rsidR="00DE4DCE" w:rsidRPr="00DE4DCE" w:rsidRDefault="00DE4DCE" w:rsidP="00DE4DCE">
            <w:r w:rsidRPr="00DE4DCE">
              <w:t>How do his words show his relationship with nature?</w:t>
            </w:r>
          </w:p>
        </w:tc>
        <w:tc>
          <w:tcPr>
            <w:tcW w:w="0" w:type="auto"/>
            <w:shd w:val="clear" w:color="auto" w:fill="D65B00"/>
            <w:tcMar>
              <w:top w:w="0" w:type="dxa"/>
              <w:left w:w="0" w:type="dxa"/>
              <w:bottom w:w="0" w:type="dxa"/>
              <w:right w:w="0" w:type="dxa"/>
            </w:tcMar>
            <w:vAlign w:val="center"/>
            <w:hideMark/>
          </w:tcPr>
          <w:p w:rsidR="00DE4DCE" w:rsidRPr="00DE4DCE" w:rsidRDefault="00DE4DCE" w:rsidP="00DE4DCE">
            <w:r w:rsidRPr="00DE4DCE">
              <w:t>How does the paragraph illustrate naturalism?</w:t>
            </w:r>
          </w:p>
        </w:tc>
      </w:tr>
      <w:tr w:rsidR="00DE4DCE" w:rsidRPr="00DE4DCE" w:rsidTr="00DE4DCE">
        <w:tc>
          <w:tcPr>
            <w:tcW w:w="0" w:type="auto"/>
            <w:shd w:val="clear" w:color="auto" w:fill="EBE9E5"/>
            <w:tcMar>
              <w:top w:w="150" w:type="dxa"/>
              <w:left w:w="150" w:type="dxa"/>
              <w:bottom w:w="150" w:type="dxa"/>
              <w:right w:w="150" w:type="dxa"/>
            </w:tcMar>
            <w:hideMark/>
          </w:tcPr>
          <w:p w:rsidR="00DE4DCE" w:rsidRPr="00DE4DCE" w:rsidRDefault="00DE4DCE" w:rsidP="00DE4DCE">
            <w:r w:rsidRPr="00DE4DCE">
              <w:t>Paragraph 1</w:t>
            </w:r>
          </w:p>
          <w:p w:rsidR="00000000" w:rsidRPr="00DE4DCE" w:rsidRDefault="00DE4DCE" w:rsidP="00DE4DCE">
            <w:r w:rsidRPr="00DE4DCE">
              <w:br/>
              <w:t>Muir lists the species he encountered on his trip to study plants in their natural region.</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"rejoicing in their bound wealth and strength and beauty"</w:t>
            </w:r>
          </w:p>
          <w:p w:rsidR="00DE4DCE" w:rsidRPr="00DE4DCE" w:rsidRDefault="00DE4DCE" w:rsidP="00DE4DCE">
            <w:r w:rsidRPr="00DE4DCE">
              <w:t>"reveling in their flowers"</w:t>
            </w:r>
          </w:p>
          <w:p w:rsidR="00000000" w:rsidRPr="00DE4DCE" w:rsidRDefault="00DE4DCE" w:rsidP="00DE4DCE">
            <w:r w:rsidRPr="00DE4DCE">
              <w:t>"glorying in the fresh cool beauty and charm"</w:t>
            </w:r>
          </w:p>
        </w:tc>
        <w:tc>
          <w:tcPr>
            <w:tcW w:w="0" w:type="auto"/>
            <w:shd w:val="clear" w:color="auto" w:fill="EBE9E5"/>
            <w:tcMar>
              <w:top w:w="150" w:type="dxa"/>
              <w:left w:w="150" w:type="dxa"/>
              <w:bottom w:w="150" w:type="dxa"/>
              <w:right w:w="150" w:type="dxa"/>
            </w:tcMar>
            <w:hideMark/>
          </w:tcPr>
          <w:p w:rsidR="00000000" w:rsidRPr="00DE4DCE" w:rsidRDefault="00DE4DCE" w:rsidP="00DE4DCE">
            <w:r w:rsidRPr="00DE4DCE">
              <w:t>Muir is thrilled to be exploring in nature. The words "rejoicing, reveling, and glorying" are words that show his enjoyment of nature and how much he appreciates it.</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Naturalists observe nature and study how natural elements connect. Muir formally lists the trees he encounters and then describes himself interacting with the natural environment, "Rejoicing in their bound wealth and strength and beauty…"</w:t>
            </w:r>
          </w:p>
        </w:tc>
      </w:tr>
      <w:tr w:rsidR="00DE4DCE" w:rsidRPr="00DE4DCE" w:rsidTr="00DE4DCE">
        <w:tc>
          <w:tcPr>
            <w:tcW w:w="0" w:type="auto"/>
            <w:shd w:val="clear" w:color="auto" w:fill="D5D1C8"/>
            <w:tcMar>
              <w:top w:w="150" w:type="dxa"/>
              <w:left w:w="150" w:type="dxa"/>
              <w:bottom w:w="150" w:type="dxa"/>
              <w:right w:w="150" w:type="dxa"/>
            </w:tcMar>
            <w:hideMark/>
          </w:tcPr>
          <w:p w:rsidR="00DE4DCE" w:rsidRPr="00DE4DCE" w:rsidRDefault="00DE4DCE" w:rsidP="00DE4DCE">
            <w:r w:rsidRPr="00DE4DCE">
              <w:t>Paragraph 2</w:t>
            </w:r>
          </w:p>
          <w:p w:rsidR="00000000" w:rsidRPr="00DE4DCE" w:rsidRDefault="00DE4DCE" w:rsidP="00DE4DCE">
            <w:r w:rsidRPr="00DE4DCE">
              <w:br/>
            </w:r>
            <w:r w:rsidRPr="00DE4DCE">
              <w:br/>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r>
      <w:tr w:rsidR="00DE4DCE" w:rsidRPr="00DE4DCE" w:rsidTr="00DE4DCE">
        <w:tc>
          <w:tcPr>
            <w:tcW w:w="0" w:type="auto"/>
            <w:shd w:val="clear" w:color="auto" w:fill="EBE9E5"/>
            <w:tcMar>
              <w:top w:w="150" w:type="dxa"/>
              <w:left w:w="150" w:type="dxa"/>
              <w:bottom w:w="150" w:type="dxa"/>
              <w:right w:w="150" w:type="dxa"/>
            </w:tcMar>
            <w:hideMark/>
          </w:tcPr>
          <w:p w:rsidR="00DE4DCE" w:rsidRPr="00DE4DCE" w:rsidRDefault="00DE4DCE" w:rsidP="00DE4DCE">
            <w:r w:rsidRPr="00DE4DCE">
              <w:t>Paragraph 3</w:t>
            </w:r>
          </w:p>
          <w:p w:rsidR="00000000" w:rsidRPr="00DE4DCE" w:rsidRDefault="00DE4DCE" w:rsidP="00DE4DCE">
            <w:r w:rsidRPr="00DE4DCE">
              <w:br/>
            </w:r>
            <w:r w:rsidRPr="00DE4DCE">
              <w:br/>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r>
      <w:tr w:rsidR="00DE4DCE" w:rsidRPr="00DE4DCE" w:rsidTr="00DE4DCE">
        <w:tc>
          <w:tcPr>
            <w:tcW w:w="0" w:type="auto"/>
            <w:shd w:val="clear" w:color="auto" w:fill="D5D1C8"/>
            <w:tcMar>
              <w:top w:w="150" w:type="dxa"/>
              <w:left w:w="150" w:type="dxa"/>
              <w:bottom w:w="150" w:type="dxa"/>
              <w:right w:w="150" w:type="dxa"/>
            </w:tcMar>
            <w:hideMark/>
          </w:tcPr>
          <w:p w:rsidR="00DE4DCE" w:rsidRPr="00DE4DCE" w:rsidRDefault="00DE4DCE" w:rsidP="00DE4DCE">
            <w:r w:rsidRPr="00DE4DCE">
              <w:t>Paragraph 4</w:t>
            </w:r>
          </w:p>
          <w:p w:rsidR="00DE4DCE" w:rsidRPr="00DE4DCE" w:rsidRDefault="00DE4DCE" w:rsidP="00DE4DCE">
            <w:r w:rsidRPr="00DE4DCE">
              <w:t> </w:t>
            </w:r>
          </w:p>
          <w:p w:rsidR="00000000" w:rsidRPr="00DE4DCE" w:rsidRDefault="00DE4DCE" w:rsidP="00DE4DCE"/>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r>
      <w:tr w:rsidR="00DE4DCE" w:rsidRPr="00DE4DCE" w:rsidTr="00DE4DCE">
        <w:tc>
          <w:tcPr>
            <w:tcW w:w="0" w:type="auto"/>
            <w:shd w:val="clear" w:color="auto" w:fill="EBE9E5"/>
            <w:tcMar>
              <w:top w:w="150" w:type="dxa"/>
              <w:left w:w="150" w:type="dxa"/>
              <w:bottom w:w="150" w:type="dxa"/>
              <w:right w:w="150" w:type="dxa"/>
            </w:tcMar>
            <w:hideMark/>
          </w:tcPr>
          <w:p w:rsidR="00DE4DCE" w:rsidRPr="00DE4DCE" w:rsidRDefault="00DE4DCE" w:rsidP="00DE4DCE">
            <w:r w:rsidRPr="00DE4DCE">
              <w:br/>
              <w:t>Paragraph 5</w:t>
            </w:r>
          </w:p>
          <w:p w:rsidR="00DE4DCE" w:rsidRPr="00DE4DCE" w:rsidRDefault="00DE4DCE" w:rsidP="00DE4DCE"/>
          <w:p w:rsidR="00000000" w:rsidRPr="00DE4DCE" w:rsidRDefault="00DE4DCE" w:rsidP="00DE4DCE"/>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EBE9E5"/>
            <w:tcMar>
              <w:top w:w="150" w:type="dxa"/>
              <w:left w:w="150" w:type="dxa"/>
              <w:bottom w:w="150" w:type="dxa"/>
              <w:right w:w="150" w:type="dxa"/>
            </w:tcMar>
            <w:hideMark/>
          </w:tcPr>
          <w:p w:rsidR="00DE4DCE" w:rsidRPr="00DE4DCE" w:rsidRDefault="00DE4DCE" w:rsidP="00DE4DCE">
            <w:r w:rsidRPr="00DE4DCE">
              <w:t> </w:t>
            </w:r>
          </w:p>
        </w:tc>
      </w:tr>
      <w:tr w:rsidR="00DE4DCE" w:rsidRPr="00DE4DCE" w:rsidTr="00DE4DCE">
        <w:tc>
          <w:tcPr>
            <w:tcW w:w="0" w:type="auto"/>
            <w:shd w:val="clear" w:color="auto" w:fill="D5D1C8"/>
            <w:tcMar>
              <w:top w:w="150" w:type="dxa"/>
              <w:left w:w="150" w:type="dxa"/>
              <w:bottom w:w="150" w:type="dxa"/>
              <w:right w:w="150" w:type="dxa"/>
            </w:tcMar>
            <w:hideMark/>
          </w:tcPr>
          <w:p w:rsidR="00DE4DCE" w:rsidRPr="00DE4DCE" w:rsidRDefault="00DE4DCE" w:rsidP="00DE4DCE">
            <w:r w:rsidRPr="00DE4DCE">
              <w:br/>
              <w:t>Paragraph 6</w:t>
            </w:r>
          </w:p>
          <w:p w:rsidR="00DE4DCE" w:rsidRPr="00DE4DCE" w:rsidRDefault="00DE4DCE" w:rsidP="00DE4DCE"/>
          <w:p w:rsidR="00000000" w:rsidRPr="00DE4DCE" w:rsidRDefault="00DE4DCE" w:rsidP="00DE4DCE"/>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c>
          <w:tcPr>
            <w:tcW w:w="0" w:type="auto"/>
            <w:shd w:val="clear" w:color="auto" w:fill="D5D1C8"/>
            <w:tcMar>
              <w:top w:w="150" w:type="dxa"/>
              <w:left w:w="150" w:type="dxa"/>
              <w:bottom w:w="150" w:type="dxa"/>
              <w:right w:w="150" w:type="dxa"/>
            </w:tcMar>
            <w:hideMark/>
          </w:tcPr>
          <w:p w:rsidR="00DE4DCE" w:rsidRPr="00DE4DCE" w:rsidRDefault="00DE4DCE" w:rsidP="00DE4DCE">
            <w:r w:rsidRPr="00DE4DCE">
              <w:t> </w:t>
            </w:r>
          </w:p>
        </w:tc>
      </w:tr>
    </w:tbl>
    <w:p w:rsidR="008B4FA4" w:rsidRPr="00DE4DCE" w:rsidRDefault="00DE4DCE" w:rsidP="00DE4DCE">
      <w:bookmarkStart w:id="0" w:name="_GoBack"/>
      <w:bookmarkEnd w:id="0"/>
    </w:p>
    <w:sectPr w:rsidR="008B4FA4" w:rsidRPr="00DE4DCE" w:rsidSect="00DE4DCE">
      <w:pgSz w:w="24480" w:h="31680" w:code="2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0192D"/>
    <w:multiLevelType w:val="multilevel"/>
    <w:tmpl w:val="186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CE"/>
    <w:rsid w:val="00022336"/>
    <w:rsid w:val="00322210"/>
    <w:rsid w:val="00DE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57600">
      <w:bodyDiv w:val="1"/>
      <w:marLeft w:val="0"/>
      <w:marRight w:val="0"/>
      <w:marTop w:val="0"/>
      <w:marBottom w:val="0"/>
      <w:divBdr>
        <w:top w:val="none" w:sz="0" w:space="0" w:color="auto"/>
        <w:left w:val="none" w:sz="0" w:space="0" w:color="auto"/>
        <w:bottom w:val="none" w:sz="0" w:space="0" w:color="auto"/>
        <w:right w:val="none" w:sz="0" w:space="0" w:color="auto"/>
      </w:divBdr>
    </w:div>
    <w:div w:id="10175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1</cp:revision>
  <dcterms:created xsi:type="dcterms:W3CDTF">2018-04-12T19:49:00Z</dcterms:created>
  <dcterms:modified xsi:type="dcterms:W3CDTF">2018-04-12T19:51:00Z</dcterms:modified>
</cp:coreProperties>
</file>